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409C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Algemene Voorwaarden – Green </w:t>
      </w:r>
      <w:proofErr w:type="spellStart"/>
      <w:r w:rsidRPr="00133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Goodies</w:t>
      </w:r>
      <w:proofErr w:type="spellEnd"/>
      <w:r w:rsidRPr="00133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&amp; </w:t>
      </w:r>
      <w:proofErr w:type="spellStart"/>
      <w:r w:rsidRPr="00133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Herbs</w:t>
      </w:r>
      <w:proofErr w:type="spellEnd"/>
    </w:p>
    <w:p w14:paraId="3D2A6468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Deze Algemene Voorwaarden zijn gebaseerd op het SER/Consumentenbond-model (2014) en aangepast aan de aard van onze producten (gedroogde bladeren, poeders en tincturen).</w:t>
      </w:r>
    </w:p>
    <w:p w14:paraId="1E5ACB6A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46BCB3B">
          <v:rect id="_x0000_i1025" style="width:0;height:1.5pt" o:hralign="center" o:hrstd="t" o:hr="t" fillcolor="#a0a0a0" stroked="f"/>
        </w:pict>
      </w:r>
    </w:p>
    <w:p w14:paraId="1C3A6EFC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1 – Definities</w:t>
      </w:r>
    </w:p>
    <w:p w14:paraId="08C08C59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 deze voorwaarden wordt verstaan onder: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•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Bedenktijd: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 termijn van 14 dagen waarbinnen de consument gebruik kan maken van zijn herroepingsrecht.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•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Consument: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 natuurlijke persoon die niet handelt voor doeleinden die verband houden met zijn handels- of beroepsactiviteit.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•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Ondernemer: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Green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Goodies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&amp;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Herbs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 die producten via de webshop aan consumenten aanbiedt.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•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Overeenkomst op afstand: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een overeenkomst die tussen de ondernemer en de consument wordt gesloten via de webshop.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•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Herroepingsrecht: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 mogelijkheid voor de consument om binnen de bedenktijd af te zien van de overeenkomst.</w:t>
      </w:r>
    </w:p>
    <w:p w14:paraId="5DD4DACB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16609404">
          <v:rect id="_x0000_i1026" style="width:0;height:1.5pt" o:hralign="center" o:hrstd="t" o:hr="t" fillcolor="#a0a0a0" stroked="f"/>
        </w:pict>
      </w:r>
    </w:p>
    <w:p w14:paraId="49DA7AE2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2 – Identiteit van de ondernemer</w:t>
      </w:r>
    </w:p>
    <w:p w14:paraId="5DA90179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Naam: Green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Goodies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&amp;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Herbs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Vestigingsadres: Zaandijk 25A, 1544 PL Zaandijk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Bezoekadres: Geen bezoekadres (uitsluitend online verkoop)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E-mailadres: info@green-goodies-herbs.nl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KvK-nummer: 97980420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Btw-identificatienummer: NL005300780B78</w:t>
      </w:r>
    </w:p>
    <w:p w14:paraId="37AA62D6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121B216B">
          <v:rect id="_x0000_i1027" style="width:0;height:1.5pt" o:hralign="center" o:hrstd="t" o:hr="t" fillcolor="#a0a0a0" stroked="f"/>
        </w:pict>
      </w:r>
    </w:p>
    <w:p w14:paraId="1E9E8A74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3 – Toepasselijkheid</w:t>
      </w:r>
    </w:p>
    <w:p w14:paraId="43324E65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Deze voorwaarden zijn van toepassing op elk aanbod van Green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Goodies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&amp;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Herbs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 op elke overeenkomst op afstand die tot stand komt via de webshop.</w:t>
      </w:r>
    </w:p>
    <w:p w14:paraId="7BF652C0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35DDAFAF">
          <v:rect id="_x0000_i1028" style="width:0;height:1.5pt" o:hralign="center" o:hrstd="t" o:hr="t" fillcolor="#a0a0a0" stroked="f"/>
        </w:pict>
      </w:r>
    </w:p>
    <w:p w14:paraId="33D19CB1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4 – Het aanbod</w:t>
      </w:r>
    </w:p>
    <w:p w14:paraId="0B74FF68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Het aanbod bevat een duidelijke omschrijving van de aangeboden producten. Kennelijke vergissingen of fouten binden de ondernemer niet.</w:t>
      </w:r>
    </w:p>
    <w:p w14:paraId="46CB57BA" w14:textId="3B89C3CD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lastRenderedPageBreak/>
        <w:t>Artikel 5 – De overeenkomst</w:t>
      </w:r>
    </w:p>
    <w:p w14:paraId="01F155D6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 overeenkomst komt tot stand op het moment dat de consument een bestelling plaatst en de ondernemer deze bevestigt.</w:t>
      </w:r>
    </w:p>
    <w:p w14:paraId="2276AF5C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7AD6CDB">
          <v:rect id="_x0000_i1030" style="width:0;height:1.5pt" o:hralign="center" o:hrstd="t" o:hr="t" fillcolor="#a0a0a0" stroked="f"/>
        </w:pict>
      </w:r>
    </w:p>
    <w:p w14:paraId="3E32343E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6 – Herroepingsrecht</w:t>
      </w:r>
    </w:p>
    <w:p w14:paraId="270AF482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De consument heeft het recht om binnen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14 dagen na ontvangst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 overeenkomst zonder opgave van redenen te ontbinden.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Na melding van herroeping heeft de consument nog eens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14 dagen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 tijd om het product retour te sturen.</w:t>
      </w:r>
    </w:p>
    <w:p w14:paraId="6A52EBBA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Het herroepingsrecht geldt uitsluitend voor producten die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ongebruikt, ongeopend en onbeschadigd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zijn.</w:t>
      </w:r>
    </w:p>
    <w:p w14:paraId="0A2A29DF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335F82E">
          <v:rect id="_x0000_i1031" style="width:0;height:1.5pt" o:hralign="center" o:hrstd="t" o:hr="t" fillcolor="#a0a0a0" stroked="f"/>
        </w:pict>
      </w:r>
    </w:p>
    <w:p w14:paraId="0E9507B0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7 – Verplichtingen van de consument tijdens de bedenktijd</w:t>
      </w:r>
    </w:p>
    <w:p w14:paraId="06549CD8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Tijdens de bedenktijd mag de consument het product slechts hanteren of inspecteren zoals in een fysieke winkel toegestaan zou zijn.</w:t>
      </w:r>
    </w:p>
    <w:p w14:paraId="7711BCE4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87EE8C2">
          <v:rect id="_x0000_i1032" style="width:0;height:1.5pt" o:hralign="center" o:hrstd="t" o:hr="t" fillcolor="#a0a0a0" stroked="f"/>
        </w:pict>
      </w:r>
    </w:p>
    <w:p w14:paraId="7E888065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8 – Uitoefening van het herroepingsrecht en kosten daarvan</w:t>
      </w:r>
    </w:p>
    <w:p w14:paraId="55B28F69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• Retourneren is uitsluitend mogelijk wanneer het product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ongebruikt, ongeopend, onbeschadigd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 in de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originele productverpakking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kraftzakje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flesje) wordt teruggestuurd.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• De consument is verantwoordelijk voor een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deugdelijke verpakking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bij retourzending. De oorspronkelijke verzenddoos hoeft niet gebruikt te worden, mits het product voldoende beschermd is tegen beschadiging.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• Indien een product beschadigd raakt door onvoldoende verpakking tijdens retourzending, kan de retourzending worden geweigerd of kan het aankoopbedrag (gedeeltelijk) worden ingehouden.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• De kosten voor het terugsturen (retourkosten) zijn altijd voor rekening van de consument.</w:t>
      </w:r>
    </w:p>
    <w:p w14:paraId="63A5A921" w14:textId="052AA266" w:rsid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2DAE4AB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7A47ACA" w14:textId="77777777" w:rsid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03B3D7FA" w14:textId="655637B8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lastRenderedPageBreak/>
        <w:t>Artikel 9 – Verplichtingen van de ondernemer bij herroeping</w:t>
      </w:r>
    </w:p>
    <w:p w14:paraId="2571473F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• Wij betalen het aankoopbedrag uiterlijk binnen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14 dagen na de retourmelding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terug, maar niet eerder dan nadat wij het product hebben ontvangen of bewijs van terugzending is geleverd.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• Wij vergoeden de oorspronkelijke leveringskosten alleen wanneer de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volledige bestelling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wordt geretourneerd.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• Bij een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deelretour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worden de leveringskosten niet vergoed.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• Terugbetaling vindt plaats via hetzelfde betaalmiddel waarmee de bestelling is voldaan, tenzij anders overeengekomen.</w:t>
      </w:r>
    </w:p>
    <w:p w14:paraId="05C702EC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6DA9E03">
          <v:rect id="_x0000_i1034" style="width:0;height:1.5pt" o:hralign="center" o:hrstd="t" o:hr="t" fillcolor="#a0a0a0" stroked="f"/>
        </w:pict>
      </w:r>
    </w:p>
    <w:p w14:paraId="3EC7D2B4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10 – Uitsluiting herroepingsrecht</w:t>
      </w:r>
    </w:p>
    <w:p w14:paraId="12EB1B5C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Het herroepingsrecht is uitgesloten voor: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• Producten waarvan de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verzegeling of verpakking is verbroken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 die om redenen van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hygiëne en veiligheid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niet geschikt zijn om te worden teruggezonden, zoals gedroogde bladeren, poeders en tincturen.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• Producten die op maat of speciaal samengesteld zijn.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• Vouchers, tegoedbonnen en gepersonaliseerde producten.</w:t>
      </w:r>
    </w:p>
    <w:p w14:paraId="60855556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BECB5A0">
          <v:rect id="_x0000_i1035" style="width:0;height:1.5pt" o:hralign="center" o:hrstd="t" o:hr="t" fillcolor="#a0a0a0" stroked="f"/>
        </w:pict>
      </w:r>
    </w:p>
    <w:p w14:paraId="7627B7EE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11 – De prijs</w:t>
      </w:r>
    </w:p>
    <w:p w14:paraId="6CC810AE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Alle prijzen zijn inclusief btw en worden duidelijk vermeld in de webshop.</w:t>
      </w:r>
    </w:p>
    <w:p w14:paraId="5234E0B7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5300A17A">
          <v:rect id="_x0000_i1036" style="width:0;height:1.5pt" o:hralign="center" o:hrstd="t" o:hr="t" fillcolor="#a0a0a0" stroked="f"/>
        </w:pict>
      </w:r>
    </w:p>
    <w:p w14:paraId="519DAFE9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12 – Nakoming en garantie</w:t>
      </w:r>
    </w:p>
    <w:p w14:paraId="297258E9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Green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Goodies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&amp;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Herbs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staat ervoor in dat de producten voldoen aan de overeenkomst en met zorg worden geleverd.</w:t>
      </w:r>
    </w:p>
    <w:p w14:paraId="22C99F43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5A3FA3CE">
          <v:rect id="_x0000_i1037" style="width:0;height:1.5pt" o:hralign="center" o:hrstd="t" o:hr="t" fillcolor="#a0a0a0" stroked="f"/>
        </w:pict>
      </w:r>
    </w:p>
    <w:p w14:paraId="2BEFA528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13 – Levering en uitvoering</w:t>
      </w:r>
    </w:p>
    <w:p w14:paraId="239FC4E0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Bestellingen worden zo spoedig mogelijk, uiterlijk binnen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30 dagen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 geleverd.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Het risico van beschadiging of vermissing ligt bij de ondernemer tot het moment van levering aan de consument.</w:t>
      </w:r>
    </w:p>
    <w:p w14:paraId="43509AF1" w14:textId="49890628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AB5BFBA" w14:textId="77777777" w:rsid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0654FA07" w14:textId="22831B29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lastRenderedPageBreak/>
        <w:t>Artikel 14 – Duurtransacties</w:t>
      </w:r>
    </w:p>
    <w:p w14:paraId="0508964B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Niet van toepassing; Green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Goodies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&amp;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Herbs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werkt niet met abonnementen of doorlopende leveringen.</w:t>
      </w:r>
    </w:p>
    <w:p w14:paraId="357A741E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BEE6E49">
          <v:rect id="_x0000_i1039" style="width:0;height:1.5pt" o:hralign="center" o:hrstd="t" o:hr="t" fillcolor="#a0a0a0" stroked="f"/>
        </w:pict>
      </w:r>
    </w:p>
    <w:p w14:paraId="35C57791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15 – Betaling</w:t>
      </w:r>
    </w:p>
    <w:p w14:paraId="7388D941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Bestellingen dienen vooraf volledig betaald te worden via de aangeboden betaalmethoden.</w:t>
      </w:r>
    </w:p>
    <w:p w14:paraId="64037BD0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3509CBF9">
          <v:rect id="_x0000_i1040" style="width:0;height:1.5pt" o:hralign="center" o:hrstd="t" o:hr="t" fillcolor="#a0a0a0" stroked="f"/>
        </w:pict>
      </w:r>
    </w:p>
    <w:p w14:paraId="74B1B54C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16 – Klachtenregeling</w:t>
      </w:r>
    </w:p>
    <w:p w14:paraId="60852389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• Klachten dienen binnen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7 dagen na constatering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volledig en duidelijk omschreven te worden ingediend.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• Wij reageren binnen </w:t>
      </w:r>
      <w:r w:rsidRPr="001333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14 dagen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op een klacht. Indien meer tijd nodig is, wordt dit gemeld met een indicatie van de termijn.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• Klachten kunnen ook worden gemeld via het Europees ODR-platform: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hyperlink r:id="rId4" w:tgtFrame="_new" w:history="1">
        <w:r w:rsidRPr="001333B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http://ec.europa.eu/odr</w:t>
        </w:r>
      </w:hyperlink>
    </w:p>
    <w:p w14:paraId="6EB13395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53E2E732">
          <v:rect id="_x0000_i1041" style="width:0;height:1.5pt" o:hralign="center" o:hrstd="t" o:hr="t" fillcolor="#a0a0a0" stroked="f"/>
        </w:pict>
      </w:r>
    </w:p>
    <w:p w14:paraId="1F14BBCA" w14:textId="670EC56D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17 – Geschillen</w:t>
      </w:r>
    </w:p>
    <w:p w14:paraId="7974F425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Op overeenkomsten met Green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Goodies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&amp; </w:t>
      </w:r>
      <w:proofErr w:type="spellStart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Herbs</w:t>
      </w:r>
      <w:proofErr w:type="spellEnd"/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uitsluitend Nederlands recht van toepassing.</w:t>
      </w: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Partijen zullen eerst trachten een geschil in onderling overleg op te lossen, alvorens het aan de bevoegde rechter in Nederland wordt voorgelegd.</w:t>
      </w:r>
    </w:p>
    <w:p w14:paraId="16C71F63" w14:textId="77777777" w:rsidR="001333B8" w:rsidRPr="001333B8" w:rsidRDefault="001333B8" w:rsidP="00133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2CC5DE7">
          <v:rect id="_x0000_i1042" style="width:0;height:1.5pt" o:hralign="center" o:hrstd="t" o:hr="t" fillcolor="#a0a0a0" stroked="f"/>
        </w:pict>
      </w:r>
    </w:p>
    <w:p w14:paraId="700BDAD3" w14:textId="77777777" w:rsidR="001333B8" w:rsidRPr="001333B8" w:rsidRDefault="001333B8" w:rsidP="001333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Artikel 18 – Aanvullende bepalingen</w:t>
      </w:r>
    </w:p>
    <w:p w14:paraId="11D6C3E5" w14:textId="77777777" w:rsidR="001333B8" w:rsidRPr="001333B8" w:rsidRDefault="001333B8" w:rsidP="0013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33B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Aanvullende of afwijkende bepalingen mogen niet ten nadele van de consument zijn en worden schriftelijk vastgelegd.</w:t>
      </w:r>
    </w:p>
    <w:p w14:paraId="788858B4" w14:textId="77777777" w:rsidR="00FD7807" w:rsidRDefault="00FD7807"/>
    <w:sectPr w:rsidR="00FD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B8"/>
    <w:rsid w:val="0006261B"/>
    <w:rsid w:val="001333B8"/>
    <w:rsid w:val="001C6FE3"/>
    <w:rsid w:val="002B5774"/>
    <w:rsid w:val="003772B9"/>
    <w:rsid w:val="006F5E5C"/>
    <w:rsid w:val="008D6B8D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4790"/>
  <w15:chartTrackingRefBased/>
  <w15:docId w15:val="{99372C6D-0384-4D08-BD46-BB3B5E8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3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3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3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3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3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3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3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3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3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3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3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33B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33B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33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33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33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33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3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3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3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3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33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33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33B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3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33B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3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.europa.eu/od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Tholen</dc:creator>
  <cp:keywords/>
  <dc:description/>
  <cp:lastModifiedBy>Nathalie Tholen</cp:lastModifiedBy>
  <cp:revision>1</cp:revision>
  <dcterms:created xsi:type="dcterms:W3CDTF">2025-12-13T16:21:00Z</dcterms:created>
  <dcterms:modified xsi:type="dcterms:W3CDTF">2025-12-13T16:23:00Z</dcterms:modified>
</cp:coreProperties>
</file>